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BB" w:rsidRPr="00FA10FA" w:rsidRDefault="00FA10FA" w:rsidP="00FA10FA">
      <w:pPr>
        <w:jc w:val="center"/>
        <w:rPr>
          <w:b/>
        </w:rPr>
      </w:pPr>
      <w:bookmarkStart w:id="0" w:name="_GoBack"/>
      <w:bookmarkEnd w:id="0"/>
      <w:r w:rsidRPr="00FA10FA">
        <w:rPr>
          <w:b/>
        </w:rPr>
        <w:t>Reader Teaching Programme for</w:t>
      </w:r>
      <w:r w:rsidR="00767CBB" w:rsidRPr="00FA10FA">
        <w:rPr>
          <w:b/>
        </w:rPr>
        <w:t xml:space="preserve"> 2019-2020</w:t>
      </w: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070"/>
        <w:gridCol w:w="3141"/>
        <w:gridCol w:w="834"/>
        <w:gridCol w:w="2852"/>
      </w:tblGrid>
      <w:tr w:rsidR="003579A6" w:rsidRPr="00D41EFB" w:rsidTr="00FA10FA">
        <w:tc>
          <w:tcPr>
            <w:tcW w:w="8897" w:type="dxa"/>
            <w:gridSpan w:val="4"/>
            <w:shd w:val="clear" w:color="auto" w:fill="8064A2" w:themeFill="accent4"/>
          </w:tcPr>
          <w:p w:rsidR="003579A6" w:rsidRPr="00D41EFB" w:rsidRDefault="003579A6" w:rsidP="009E431A">
            <w:pPr>
              <w:jc w:val="center"/>
            </w:pPr>
            <w:r w:rsidRPr="009E431A">
              <w:rPr>
                <w:sz w:val="28"/>
              </w:rPr>
              <w:t>AUTUMN TERM 2019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FC000"/>
          </w:tcPr>
          <w:p w:rsidR="003579A6" w:rsidRPr="00D41EFB" w:rsidRDefault="003579A6" w:rsidP="00D41EFB">
            <w:r w:rsidRPr="00D41EFB">
              <w:t>Sat 14</w:t>
            </w:r>
            <w:r w:rsidRPr="00D41EFB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3141" w:type="dxa"/>
            <w:shd w:val="clear" w:color="auto" w:fill="FFC000"/>
          </w:tcPr>
          <w:p w:rsidR="003579A6" w:rsidRPr="00D41EFB" w:rsidRDefault="003579A6">
            <w:r w:rsidRPr="00D41EFB">
              <w:t>Reader induction at Queen’s</w:t>
            </w:r>
          </w:p>
        </w:tc>
        <w:tc>
          <w:tcPr>
            <w:tcW w:w="834" w:type="dxa"/>
            <w:shd w:val="clear" w:color="auto" w:fill="FFC000"/>
          </w:tcPr>
          <w:p w:rsidR="003579A6" w:rsidRPr="00D41EFB" w:rsidRDefault="003579A6"/>
        </w:tc>
        <w:tc>
          <w:tcPr>
            <w:tcW w:w="2852" w:type="dxa"/>
            <w:shd w:val="clear" w:color="auto" w:fill="FFC000"/>
          </w:tcPr>
          <w:p w:rsidR="003579A6" w:rsidRPr="00D41EFB" w:rsidRDefault="003579A6"/>
        </w:tc>
      </w:tr>
      <w:tr w:rsidR="003579A6" w:rsidRPr="00D41EFB" w:rsidTr="00FA10FA">
        <w:tc>
          <w:tcPr>
            <w:tcW w:w="2070" w:type="dxa"/>
            <w:shd w:val="clear" w:color="auto" w:fill="F2DBDB" w:themeFill="accent2" w:themeFillTint="33"/>
          </w:tcPr>
          <w:p w:rsidR="003579A6" w:rsidRPr="00D41EFB" w:rsidRDefault="003579A6" w:rsidP="00D41EFB">
            <w:r>
              <w:t>Wed 25</w:t>
            </w:r>
            <w:r w:rsidRPr="00D41EFB">
              <w:rPr>
                <w:vertAlign w:val="superscript"/>
              </w:rPr>
              <w:t>th</w:t>
            </w:r>
            <w:r>
              <w:t xml:space="preserve"> Sept</w:t>
            </w:r>
          </w:p>
        </w:tc>
        <w:tc>
          <w:tcPr>
            <w:tcW w:w="3141" w:type="dxa"/>
            <w:shd w:val="clear" w:color="auto" w:fill="F2DBDB" w:themeFill="accent2" w:themeFillTint="33"/>
          </w:tcPr>
          <w:p w:rsidR="003579A6" w:rsidRPr="00D41EFB" w:rsidRDefault="003579A6" w:rsidP="00D41EFB">
            <w:r>
              <w:t xml:space="preserve">Beacon Centre 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3579A6" w:rsidRDefault="003579A6">
            <w:proofErr w:type="spellStart"/>
            <w:r>
              <w:t>Wk</w:t>
            </w:r>
            <w:proofErr w:type="spellEnd"/>
            <w:r>
              <w:t xml:space="preserve"> 1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:rsidR="003579A6" w:rsidRDefault="00FA10FA" w:rsidP="00FA10FA">
            <w:r>
              <w:t xml:space="preserve">TMM1301  </w:t>
            </w:r>
            <w:r>
              <w:br/>
              <w:t>Foundations</w:t>
            </w:r>
            <w:r w:rsidR="003579A6">
              <w:t xml:space="preserve"> for Ministry &amp; Mission in Context</w:t>
            </w:r>
          </w:p>
          <w:p w:rsidR="00FA10FA" w:rsidRPr="00D41EFB" w:rsidRDefault="00FA10FA" w:rsidP="00FA10FA">
            <w:r>
              <w:t>(Contextual and Pastoral Theology)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2DBDB" w:themeFill="accent2" w:themeFillTint="33"/>
          </w:tcPr>
          <w:p w:rsidR="003579A6" w:rsidRPr="00D41EFB" w:rsidRDefault="003579A6" w:rsidP="00D41EFB">
            <w:r>
              <w:t>Wed 2</w:t>
            </w:r>
            <w:r w:rsidRPr="00D41EFB">
              <w:rPr>
                <w:vertAlign w:val="superscript"/>
              </w:rPr>
              <w:t>nd</w:t>
            </w:r>
            <w:r>
              <w:t xml:space="preserve"> Oct</w:t>
            </w:r>
          </w:p>
        </w:tc>
        <w:tc>
          <w:tcPr>
            <w:tcW w:w="3141" w:type="dxa"/>
            <w:shd w:val="clear" w:color="auto" w:fill="F2DBDB" w:themeFill="accent2" w:themeFillTint="33"/>
          </w:tcPr>
          <w:p w:rsidR="003579A6" w:rsidRPr="00D41EFB" w:rsidRDefault="003579A6">
            <w:r>
              <w:t>Beacon Centre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3579A6" w:rsidRPr="00D41EFB" w:rsidRDefault="003579A6">
            <w:proofErr w:type="spellStart"/>
            <w:r>
              <w:t>Wk</w:t>
            </w:r>
            <w:proofErr w:type="spellEnd"/>
            <w:r>
              <w:t xml:space="preserve"> 2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:rsidR="003579A6" w:rsidRDefault="003579A6">
            <w:r w:rsidRPr="004D1A24">
              <w:t>TMM1301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2DBDB" w:themeFill="accent2" w:themeFillTint="33"/>
          </w:tcPr>
          <w:p w:rsidR="003579A6" w:rsidRPr="00D41EFB" w:rsidRDefault="003579A6" w:rsidP="00D41EFB">
            <w:r>
              <w:t>Wed 9</w:t>
            </w:r>
            <w:r w:rsidRPr="00D41EFB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3141" w:type="dxa"/>
            <w:shd w:val="clear" w:color="auto" w:fill="F2DBDB" w:themeFill="accent2" w:themeFillTint="33"/>
          </w:tcPr>
          <w:p w:rsidR="003579A6" w:rsidRPr="00D41EFB" w:rsidRDefault="003579A6">
            <w:r>
              <w:t>Beacon Centre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3579A6" w:rsidRPr="00D41EFB" w:rsidRDefault="003579A6">
            <w:proofErr w:type="spellStart"/>
            <w:r>
              <w:t>Wk</w:t>
            </w:r>
            <w:proofErr w:type="spellEnd"/>
            <w:r>
              <w:t xml:space="preserve"> 3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:rsidR="003579A6" w:rsidRDefault="003579A6">
            <w:r w:rsidRPr="004D1A24">
              <w:t>TMM1301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2DBDB" w:themeFill="accent2" w:themeFillTint="33"/>
          </w:tcPr>
          <w:p w:rsidR="003579A6" w:rsidRPr="00D41EFB" w:rsidRDefault="003579A6" w:rsidP="00D41EFB">
            <w:r>
              <w:t>Wed 16</w:t>
            </w:r>
            <w:r w:rsidRPr="00D41EFB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3141" w:type="dxa"/>
            <w:shd w:val="clear" w:color="auto" w:fill="F2DBDB" w:themeFill="accent2" w:themeFillTint="33"/>
          </w:tcPr>
          <w:p w:rsidR="003579A6" w:rsidRPr="00D41EFB" w:rsidRDefault="003579A6">
            <w:r>
              <w:t>On-line Tutorial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3579A6" w:rsidRPr="00D41EFB" w:rsidRDefault="003579A6"/>
        </w:tc>
        <w:tc>
          <w:tcPr>
            <w:tcW w:w="2852" w:type="dxa"/>
            <w:shd w:val="clear" w:color="auto" w:fill="F2DBDB" w:themeFill="accent2" w:themeFillTint="33"/>
          </w:tcPr>
          <w:p w:rsidR="003579A6" w:rsidRDefault="003579A6">
            <w:r w:rsidRPr="004D1A24">
              <w:t>TMM1301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DBE5F1" w:themeFill="accent1" w:themeFillTint="33"/>
          </w:tcPr>
          <w:p w:rsidR="003579A6" w:rsidRPr="00D41EFB" w:rsidRDefault="003579A6" w:rsidP="00D41EFB">
            <w:r>
              <w:t>Fri 18</w:t>
            </w:r>
            <w:r w:rsidRPr="00D41EFB">
              <w:rPr>
                <w:vertAlign w:val="superscript"/>
              </w:rPr>
              <w:t>th</w:t>
            </w:r>
            <w:r>
              <w:t xml:space="preserve"> – Sun 20</w:t>
            </w:r>
            <w:r w:rsidRPr="00D41EFB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3141" w:type="dxa"/>
            <w:shd w:val="clear" w:color="auto" w:fill="DBE5F1" w:themeFill="accent1" w:themeFillTint="33"/>
          </w:tcPr>
          <w:p w:rsidR="003579A6" w:rsidRPr="00D41EFB" w:rsidRDefault="00FA10FA">
            <w:r>
              <w:t>Residential Weekend 1</w:t>
            </w:r>
            <w:r w:rsidR="003579A6">
              <w:t xml:space="preserve"> at Queen’s</w:t>
            </w:r>
          </w:p>
        </w:tc>
        <w:tc>
          <w:tcPr>
            <w:tcW w:w="834" w:type="dxa"/>
            <w:shd w:val="clear" w:color="auto" w:fill="DBE5F1" w:themeFill="accent1" w:themeFillTint="33"/>
          </w:tcPr>
          <w:p w:rsidR="003579A6" w:rsidRPr="00D41EFB" w:rsidRDefault="003579A6"/>
        </w:tc>
        <w:tc>
          <w:tcPr>
            <w:tcW w:w="2852" w:type="dxa"/>
            <w:shd w:val="clear" w:color="auto" w:fill="DBE5F1" w:themeFill="accent1" w:themeFillTint="33"/>
          </w:tcPr>
          <w:p w:rsidR="003579A6" w:rsidRDefault="00FA10FA" w:rsidP="009E431A">
            <w:r>
              <w:t xml:space="preserve">TMM1321 </w:t>
            </w:r>
            <w:r>
              <w:br/>
              <w:t>Foundations</w:t>
            </w:r>
            <w:r w:rsidR="003579A6">
              <w:t xml:space="preserve"> for Ministry &amp; Worship in Context</w:t>
            </w:r>
          </w:p>
          <w:p w:rsidR="00FA10FA" w:rsidRPr="00D41EFB" w:rsidRDefault="00FA10FA" w:rsidP="009E431A">
            <w:r>
              <w:t>(Worship Leading &amp; Preaching)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2DBDB" w:themeFill="accent2" w:themeFillTint="33"/>
          </w:tcPr>
          <w:p w:rsidR="003579A6" w:rsidRPr="00D41EFB" w:rsidRDefault="003579A6" w:rsidP="009E431A">
            <w:r>
              <w:t>Wed 23</w:t>
            </w:r>
            <w:r w:rsidRPr="009E431A">
              <w:rPr>
                <w:vertAlign w:val="superscript"/>
              </w:rPr>
              <w:t>rd</w:t>
            </w:r>
            <w:r>
              <w:t xml:space="preserve"> Oct</w:t>
            </w:r>
          </w:p>
        </w:tc>
        <w:tc>
          <w:tcPr>
            <w:tcW w:w="3141" w:type="dxa"/>
            <w:shd w:val="clear" w:color="auto" w:fill="F2DBDB" w:themeFill="accent2" w:themeFillTint="33"/>
          </w:tcPr>
          <w:p w:rsidR="003579A6" w:rsidRPr="00D41EFB" w:rsidRDefault="003579A6" w:rsidP="002D6F1B">
            <w:r>
              <w:t>On-line Tutorial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3579A6" w:rsidRPr="00D41EFB" w:rsidRDefault="003579A6" w:rsidP="002D6F1B"/>
        </w:tc>
        <w:tc>
          <w:tcPr>
            <w:tcW w:w="2852" w:type="dxa"/>
            <w:shd w:val="clear" w:color="auto" w:fill="F2DBDB" w:themeFill="accent2" w:themeFillTint="33"/>
          </w:tcPr>
          <w:p w:rsidR="003579A6" w:rsidRDefault="003579A6" w:rsidP="002D6F1B">
            <w:r w:rsidRPr="004D1A24">
              <w:t>TMM1301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FFF00"/>
          </w:tcPr>
          <w:p w:rsidR="003579A6" w:rsidRPr="00D41EFB" w:rsidRDefault="003579A6" w:rsidP="009E431A">
            <w:r>
              <w:t>Wed 30</w:t>
            </w:r>
            <w:r w:rsidRPr="009E431A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3141" w:type="dxa"/>
            <w:shd w:val="clear" w:color="auto" w:fill="FFFF00"/>
          </w:tcPr>
          <w:p w:rsidR="003579A6" w:rsidRPr="00D41EFB" w:rsidRDefault="003579A6" w:rsidP="002D6F1B">
            <w:r>
              <w:t xml:space="preserve">HALF TERM </w:t>
            </w:r>
          </w:p>
        </w:tc>
        <w:tc>
          <w:tcPr>
            <w:tcW w:w="834" w:type="dxa"/>
            <w:shd w:val="clear" w:color="auto" w:fill="FFFF00"/>
          </w:tcPr>
          <w:p w:rsidR="003579A6" w:rsidRPr="00D41EFB" w:rsidRDefault="003579A6" w:rsidP="002D6F1B"/>
        </w:tc>
        <w:tc>
          <w:tcPr>
            <w:tcW w:w="2852" w:type="dxa"/>
            <w:shd w:val="clear" w:color="auto" w:fill="FFFF00"/>
          </w:tcPr>
          <w:p w:rsidR="003579A6" w:rsidRDefault="003579A6" w:rsidP="002D6F1B"/>
        </w:tc>
      </w:tr>
      <w:tr w:rsidR="003579A6" w:rsidRPr="00D41EFB" w:rsidTr="00FA10FA">
        <w:tc>
          <w:tcPr>
            <w:tcW w:w="2070" w:type="dxa"/>
            <w:shd w:val="clear" w:color="auto" w:fill="F2DBDB" w:themeFill="accent2" w:themeFillTint="33"/>
          </w:tcPr>
          <w:p w:rsidR="003579A6" w:rsidRPr="00D41EFB" w:rsidRDefault="003579A6" w:rsidP="009E431A">
            <w:r>
              <w:t>Wed 6</w:t>
            </w:r>
            <w:r w:rsidRPr="009E431A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141" w:type="dxa"/>
            <w:shd w:val="clear" w:color="auto" w:fill="F2DBDB" w:themeFill="accent2" w:themeFillTint="33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3579A6" w:rsidRPr="00D41EFB" w:rsidRDefault="003579A6" w:rsidP="009E431A">
            <w:proofErr w:type="spellStart"/>
            <w:r>
              <w:t>Wk</w:t>
            </w:r>
            <w:proofErr w:type="spellEnd"/>
            <w:r>
              <w:t xml:space="preserve"> 4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:rsidR="003579A6" w:rsidRDefault="003579A6" w:rsidP="002D6F1B">
            <w:r w:rsidRPr="004D1A24">
              <w:t>TMM1301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2DBDB" w:themeFill="accent2" w:themeFillTint="33"/>
          </w:tcPr>
          <w:p w:rsidR="003579A6" w:rsidRPr="00D41EFB" w:rsidRDefault="003579A6">
            <w:r>
              <w:t>Wed 13</w:t>
            </w:r>
            <w:r w:rsidRPr="009E431A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3141" w:type="dxa"/>
            <w:shd w:val="clear" w:color="auto" w:fill="F2DBDB" w:themeFill="accent2" w:themeFillTint="33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F2DBDB" w:themeFill="accent2" w:themeFillTint="33"/>
          </w:tcPr>
          <w:p w:rsidR="003579A6" w:rsidRPr="00D41EFB" w:rsidRDefault="003579A6" w:rsidP="009E431A">
            <w:proofErr w:type="spellStart"/>
            <w:r>
              <w:t>Wk</w:t>
            </w:r>
            <w:proofErr w:type="spellEnd"/>
            <w:r>
              <w:t xml:space="preserve"> 5</w:t>
            </w:r>
          </w:p>
        </w:tc>
        <w:tc>
          <w:tcPr>
            <w:tcW w:w="2852" w:type="dxa"/>
            <w:shd w:val="clear" w:color="auto" w:fill="F2DBDB" w:themeFill="accent2" w:themeFillTint="33"/>
          </w:tcPr>
          <w:p w:rsidR="003579A6" w:rsidRDefault="003579A6" w:rsidP="002D6F1B">
            <w:r w:rsidRPr="004D1A24">
              <w:t>TMM1301</w:t>
            </w:r>
          </w:p>
        </w:tc>
      </w:tr>
    </w:tbl>
    <w:p w:rsidR="003579A6" w:rsidRDefault="003579A6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070"/>
        <w:gridCol w:w="3141"/>
        <w:gridCol w:w="834"/>
        <w:gridCol w:w="2852"/>
      </w:tblGrid>
      <w:tr w:rsidR="00562D40" w:rsidRPr="00D41EFB" w:rsidTr="00FA10FA">
        <w:tc>
          <w:tcPr>
            <w:tcW w:w="8897" w:type="dxa"/>
            <w:gridSpan w:val="4"/>
            <w:shd w:val="clear" w:color="auto" w:fill="7030A0"/>
          </w:tcPr>
          <w:p w:rsidR="00562D40" w:rsidRPr="009E431A" w:rsidRDefault="00562D40" w:rsidP="009E431A">
            <w:pPr>
              <w:jc w:val="center"/>
              <w:rPr>
                <w:sz w:val="28"/>
              </w:rPr>
            </w:pPr>
            <w:r w:rsidRPr="009E431A">
              <w:rPr>
                <w:sz w:val="28"/>
              </w:rPr>
              <w:t>SPRING TERM 2020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DBE5F1" w:themeFill="accent1" w:themeFillTint="33"/>
          </w:tcPr>
          <w:p w:rsidR="003579A6" w:rsidRPr="00D41EFB" w:rsidRDefault="003579A6" w:rsidP="00F46EF3">
            <w:r>
              <w:t>Fri 10</w:t>
            </w:r>
            <w:r w:rsidRPr="00F46EF3">
              <w:rPr>
                <w:vertAlign w:val="superscript"/>
              </w:rPr>
              <w:t>th</w:t>
            </w:r>
            <w:r>
              <w:t xml:space="preserve"> – Sun 12</w:t>
            </w:r>
            <w:r w:rsidRPr="00D41EFB">
              <w:rPr>
                <w:vertAlign w:val="superscript"/>
              </w:rPr>
              <w:t>th</w:t>
            </w:r>
            <w:r>
              <w:t xml:space="preserve"> Jan 2020</w:t>
            </w:r>
          </w:p>
        </w:tc>
        <w:tc>
          <w:tcPr>
            <w:tcW w:w="3141" w:type="dxa"/>
            <w:shd w:val="clear" w:color="auto" w:fill="DBE5F1" w:themeFill="accent1" w:themeFillTint="33"/>
          </w:tcPr>
          <w:p w:rsidR="003579A6" w:rsidRPr="00D41EFB" w:rsidRDefault="003579A6" w:rsidP="002D6F1B">
            <w:r>
              <w:t>Residential Weekend 2 at Queen’s</w:t>
            </w:r>
          </w:p>
        </w:tc>
        <w:tc>
          <w:tcPr>
            <w:tcW w:w="834" w:type="dxa"/>
            <w:shd w:val="clear" w:color="auto" w:fill="DBE5F1" w:themeFill="accent1" w:themeFillTint="33"/>
          </w:tcPr>
          <w:p w:rsidR="003579A6" w:rsidRPr="00D41EFB" w:rsidRDefault="003579A6" w:rsidP="002D6F1B"/>
        </w:tc>
        <w:tc>
          <w:tcPr>
            <w:tcW w:w="2852" w:type="dxa"/>
            <w:shd w:val="clear" w:color="auto" w:fill="DBE5F1" w:themeFill="accent1" w:themeFillTint="33"/>
          </w:tcPr>
          <w:p w:rsidR="003579A6" w:rsidRPr="00D41EFB" w:rsidRDefault="00FA10FA" w:rsidP="00DE2184">
            <w:r>
              <w:t xml:space="preserve">TMM1321 </w:t>
            </w:r>
            <w:r>
              <w:br/>
              <w:t>Foundations</w:t>
            </w:r>
            <w:r w:rsidR="003579A6">
              <w:t xml:space="preserve"> for M</w:t>
            </w:r>
            <w:r>
              <w:t>inistry</w:t>
            </w:r>
            <w:r w:rsidR="003579A6">
              <w:t xml:space="preserve"> &amp; Worship</w:t>
            </w:r>
            <w:r>
              <w:t xml:space="preserve"> in Context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F46EF3">
            <w:r>
              <w:t>Wed 29</w:t>
            </w:r>
            <w:r w:rsidRPr="00F46EF3">
              <w:rPr>
                <w:vertAlign w:val="superscript"/>
              </w:rPr>
              <w:t>th</w:t>
            </w:r>
            <w:r>
              <w:t xml:space="preserve"> Jan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 xml:space="preserve">Beacon Centre 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Default="003579A6" w:rsidP="002D6F1B">
            <w:proofErr w:type="spellStart"/>
            <w:r>
              <w:t>Wk</w:t>
            </w:r>
            <w:proofErr w:type="spellEnd"/>
            <w:r>
              <w:t xml:space="preserve"> 1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Pr="00D41EFB" w:rsidRDefault="003579A6" w:rsidP="00F46EF3">
            <w:r>
              <w:t>TMM1031</w:t>
            </w:r>
            <w:r w:rsidR="00FA10FA">
              <w:t xml:space="preserve">  </w:t>
            </w:r>
            <w:r w:rsidR="00FA10FA">
              <w:br/>
              <w:t>Introduction to the Bible -OT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F46EF3">
            <w:r>
              <w:t>Wed 5</w:t>
            </w:r>
            <w:r w:rsidRPr="00F46EF3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>
            <w:proofErr w:type="spellStart"/>
            <w:r>
              <w:t>Wk</w:t>
            </w:r>
            <w:proofErr w:type="spellEnd"/>
            <w:r>
              <w:t xml:space="preserve"> 2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F46EF3">
            <w:r w:rsidRPr="004D1A24">
              <w:t>TMM1</w:t>
            </w:r>
            <w:r>
              <w:t>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F46EF3">
            <w:r>
              <w:t>Wed 12</w:t>
            </w:r>
            <w:r w:rsidRPr="00F46EF3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>
            <w:proofErr w:type="spellStart"/>
            <w:r>
              <w:t>Wk</w:t>
            </w:r>
            <w:proofErr w:type="spellEnd"/>
            <w:r>
              <w:t xml:space="preserve"> 3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FFF00"/>
          </w:tcPr>
          <w:p w:rsidR="003579A6" w:rsidRPr="00D41EFB" w:rsidRDefault="003579A6" w:rsidP="00F46EF3">
            <w:r>
              <w:t>Wed 19</w:t>
            </w:r>
            <w:r w:rsidRPr="00F46EF3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141" w:type="dxa"/>
            <w:shd w:val="clear" w:color="auto" w:fill="FFFF00"/>
          </w:tcPr>
          <w:p w:rsidR="003579A6" w:rsidRPr="00D41EFB" w:rsidRDefault="003579A6" w:rsidP="002D6F1B">
            <w:r>
              <w:t xml:space="preserve">HALF TERM </w:t>
            </w:r>
          </w:p>
        </w:tc>
        <w:tc>
          <w:tcPr>
            <w:tcW w:w="834" w:type="dxa"/>
            <w:shd w:val="clear" w:color="auto" w:fill="FFFF00"/>
          </w:tcPr>
          <w:p w:rsidR="003579A6" w:rsidRPr="00D41EFB" w:rsidRDefault="003579A6" w:rsidP="002D6F1B"/>
        </w:tc>
        <w:tc>
          <w:tcPr>
            <w:tcW w:w="2852" w:type="dxa"/>
            <w:shd w:val="clear" w:color="auto" w:fill="FFFF00"/>
          </w:tcPr>
          <w:p w:rsidR="003579A6" w:rsidRDefault="003579A6" w:rsidP="002D6F1B"/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F46EF3">
            <w:r>
              <w:t>Wed 26</w:t>
            </w:r>
            <w:r w:rsidRPr="00D41EFB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F46EF3">
            <w:r>
              <w:t xml:space="preserve">On-line Tutorial 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/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>
            <w:r>
              <w:t>Wed 4</w:t>
            </w:r>
            <w:r w:rsidRPr="00F46EF3">
              <w:rPr>
                <w:vertAlign w:val="superscript"/>
              </w:rPr>
              <w:t>th</w:t>
            </w:r>
            <w:r>
              <w:t xml:space="preserve"> Mar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On-line Tutorial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/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>
            <w:r>
              <w:t>Wed 11</w:t>
            </w:r>
            <w:r w:rsidRPr="00F46EF3">
              <w:rPr>
                <w:vertAlign w:val="superscript"/>
              </w:rPr>
              <w:t>th</w:t>
            </w:r>
            <w:r>
              <w:t xml:space="preserve"> Mar 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FA10FA">
            <w:proofErr w:type="spellStart"/>
            <w:r>
              <w:t>Wk</w:t>
            </w:r>
            <w:proofErr w:type="spellEnd"/>
            <w:r>
              <w:t xml:space="preserve"> 4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F46EF3">
            <w:r>
              <w:t>Wed 18</w:t>
            </w:r>
            <w:r w:rsidRPr="00F46EF3">
              <w:rPr>
                <w:vertAlign w:val="superscript"/>
              </w:rPr>
              <w:t>th</w:t>
            </w:r>
            <w:r>
              <w:t xml:space="preserve"> Mar 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FA10FA" w:rsidP="002D6F1B">
            <w:proofErr w:type="spellStart"/>
            <w:r>
              <w:t>Wk</w:t>
            </w:r>
            <w:proofErr w:type="spellEnd"/>
            <w:r>
              <w:t xml:space="preserve"> 5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</w:tbl>
    <w:p w:rsidR="003579A6" w:rsidRDefault="003579A6"/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070"/>
        <w:gridCol w:w="3141"/>
        <w:gridCol w:w="834"/>
        <w:gridCol w:w="2852"/>
      </w:tblGrid>
      <w:tr w:rsidR="00562D40" w:rsidRPr="00D41EFB" w:rsidTr="00FA10FA">
        <w:tc>
          <w:tcPr>
            <w:tcW w:w="8897" w:type="dxa"/>
            <w:gridSpan w:val="4"/>
            <w:shd w:val="clear" w:color="auto" w:fill="7030A0"/>
          </w:tcPr>
          <w:p w:rsidR="00562D40" w:rsidRDefault="00562D40" w:rsidP="00DE21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SUMMER</w:t>
            </w:r>
            <w:r w:rsidRPr="009E431A">
              <w:rPr>
                <w:sz w:val="28"/>
              </w:rPr>
              <w:t xml:space="preserve"> TERM 2020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DE2184">
            <w:r>
              <w:t>Wed 22</w:t>
            </w:r>
            <w:r w:rsidRPr="00DE2184">
              <w:rPr>
                <w:vertAlign w:val="superscript"/>
              </w:rPr>
              <w:t>nd</w:t>
            </w:r>
            <w:r>
              <w:t xml:space="preserve"> April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 xml:space="preserve">Beacon Centre 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Default="003579A6" w:rsidP="002D6F1B">
            <w:proofErr w:type="spellStart"/>
            <w:r>
              <w:t>Wk</w:t>
            </w:r>
            <w:proofErr w:type="spellEnd"/>
            <w:r>
              <w:t xml:space="preserve"> 1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Pr="00D41EFB" w:rsidRDefault="00FA10FA" w:rsidP="00DE2184">
            <w:r>
              <w:t xml:space="preserve">TMM1031  </w:t>
            </w:r>
            <w:r>
              <w:br/>
              <w:t>Introduction to the B</w:t>
            </w:r>
            <w:r w:rsidR="003579A6">
              <w:t>ible -NT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DE2184">
            <w:r>
              <w:t>Wed 29</w:t>
            </w:r>
            <w:r w:rsidRPr="00DE2184">
              <w:rPr>
                <w:vertAlign w:val="superscript"/>
              </w:rPr>
              <w:t>th</w:t>
            </w:r>
            <w:r>
              <w:t xml:space="preserve"> April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>
            <w:proofErr w:type="spellStart"/>
            <w:r>
              <w:t>Wk</w:t>
            </w:r>
            <w:proofErr w:type="spellEnd"/>
            <w:r>
              <w:t xml:space="preserve"> 2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 w:rsidRPr="004D1A24">
              <w:t>TMM1</w:t>
            </w:r>
            <w:r>
              <w:t>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DE2184">
            <w:r>
              <w:t>Wed 6</w:t>
            </w:r>
            <w:r w:rsidRPr="00DE2184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>
            <w:proofErr w:type="spellStart"/>
            <w:r>
              <w:t>Wk</w:t>
            </w:r>
            <w:proofErr w:type="spellEnd"/>
            <w:r>
              <w:t xml:space="preserve"> 3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DBE5F1" w:themeFill="accent1" w:themeFillTint="33"/>
          </w:tcPr>
          <w:p w:rsidR="003579A6" w:rsidRPr="00D41EFB" w:rsidRDefault="003579A6" w:rsidP="00DE2184">
            <w:r>
              <w:t>Fri 8</w:t>
            </w:r>
            <w:r w:rsidRPr="00F46EF3">
              <w:rPr>
                <w:vertAlign w:val="superscript"/>
              </w:rPr>
              <w:t>th</w:t>
            </w:r>
            <w:r>
              <w:t xml:space="preserve"> – Sun 10</w:t>
            </w:r>
            <w:r w:rsidRPr="00D41EFB">
              <w:rPr>
                <w:vertAlign w:val="superscript"/>
              </w:rPr>
              <w:t>th</w:t>
            </w:r>
            <w:r>
              <w:t xml:space="preserve"> May </w:t>
            </w:r>
          </w:p>
        </w:tc>
        <w:tc>
          <w:tcPr>
            <w:tcW w:w="3141" w:type="dxa"/>
            <w:shd w:val="clear" w:color="auto" w:fill="DBE5F1" w:themeFill="accent1" w:themeFillTint="33"/>
          </w:tcPr>
          <w:p w:rsidR="003579A6" w:rsidRPr="00D41EFB" w:rsidRDefault="003579A6" w:rsidP="002D6F1B">
            <w:r>
              <w:t>Residential Weekend 3 at Queen’s</w:t>
            </w:r>
          </w:p>
        </w:tc>
        <w:tc>
          <w:tcPr>
            <w:tcW w:w="834" w:type="dxa"/>
            <w:shd w:val="clear" w:color="auto" w:fill="DBE5F1" w:themeFill="accent1" w:themeFillTint="33"/>
          </w:tcPr>
          <w:p w:rsidR="003579A6" w:rsidRPr="00D41EFB" w:rsidRDefault="003579A6" w:rsidP="002D6F1B"/>
        </w:tc>
        <w:tc>
          <w:tcPr>
            <w:tcW w:w="2852" w:type="dxa"/>
            <w:shd w:val="clear" w:color="auto" w:fill="DBE5F1" w:themeFill="accent1" w:themeFillTint="33"/>
          </w:tcPr>
          <w:p w:rsidR="003579A6" w:rsidRPr="00D41EFB" w:rsidRDefault="00FA10FA" w:rsidP="00DE2184">
            <w:r>
              <w:t xml:space="preserve">TMM1321 </w:t>
            </w:r>
            <w:r>
              <w:br/>
              <w:t>Foundations</w:t>
            </w:r>
            <w:r w:rsidR="003579A6">
              <w:t xml:space="preserve"> for M</w:t>
            </w:r>
            <w:r>
              <w:t>inistry</w:t>
            </w:r>
            <w:r w:rsidR="003579A6">
              <w:t xml:space="preserve"> &amp; Worship</w:t>
            </w:r>
            <w:r>
              <w:t xml:space="preserve"> in Context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Wed 13</w:t>
            </w:r>
            <w:r w:rsidRPr="00DE2184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 xml:space="preserve">On-line Tutorial 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/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DE2184">
            <w:r>
              <w:t>Wed 20</w:t>
            </w:r>
            <w:r w:rsidRPr="00F46EF3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On-line Tutorial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/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FFFF00"/>
          </w:tcPr>
          <w:p w:rsidR="003579A6" w:rsidRPr="00D41EFB" w:rsidRDefault="003579A6" w:rsidP="00DE2184">
            <w:r>
              <w:t>Wed 27</w:t>
            </w:r>
            <w:r w:rsidRPr="00F46EF3">
              <w:rPr>
                <w:vertAlign w:val="superscript"/>
              </w:rPr>
              <w:t>th</w:t>
            </w:r>
            <w:r>
              <w:t xml:space="preserve"> May</w:t>
            </w:r>
          </w:p>
        </w:tc>
        <w:tc>
          <w:tcPr>
            <w:tcW w:w="3141" w:type="dxa"/>
            <w:shd w:val="clear" w:color="auto" w:fill="FFFF00"/>
          </w:tcPr>
          <w:p w:rsidR="003579A6" w:rsidRPr="00D41EFB" w:rsidRDefault="003579A6" w:rsidP="002D6F1B">
            <w:r>
              <w:t xml:space="preserve">HALF TERM </w:t>
            </w:r>
          </w:p>
        </w:tc>
        <w:tc>
          <w:tcPr>
            <w:tcW w:w="834" w:type="dxa"/>
            <w:shd w:val="clear" w:color="auto" w:fill="FFFF00"/>
          </w:tcPr>
          <w:p w:rsidR="003579A6" w:rsidRPr="00D41EFB" w:rsidRDefault="003579A6" w:rsidP="002D6F1B"/>
        </w:tc>
        <w:tc>
          <w:tcPr>
            <w:tcW w:w="2852" w:type="dxa"/>
            <w:shd w:val="clear" w:color="auto" w:fill="FFFF00"/>
          </w:tcPr>
          <w:p w:rsidR="003579A6" w:rsidRDefault="003579A6" w:rsidP="002D6F1B"/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DE2184">
            <w:r>
              <w:t>Wed 3</w:t>
            </w:r>
            <w:r w:rsidRPr="00DE2184">
              <w:rPr>
                <w:vertAlign w:val="superscript"/>
              </w:rPr>
              <w:t>rd</w:t>
            </w:r>
            <w:r>
              <w:t xml:space="preserve"> Jun 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>
            <w:proofErr w:type="spellStart"/>
            <w:r>
              <w:t>Wk</w:t>
            </w:r>
            <w:proofErr w:type="spellEnd"/>
            <w:r>
              <w:t xml:space="preserve"> 4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C2D69B" w:themeFill="accent3" w:themeFillTint="99"/>
          </w:tcPr>
          <w:p w:rsidR="003579A6" w:rsidRPr="00D41EFB" w:rsidRDefault="003579A6" w:rsidP="00DE2184">
            <w:r>
              <w:t>Wed 11</w:t>
            </w:r>
            <w:r w:rsidRPr="00F46EF3">
              <w:rPr>
                <w:vertAlign w:val="superscript"/>
              </w:rPr>
              <w:t>th</w:t>
            </w:r>
            <w:r>
              <w:t xml:space="preserve"> Jun</w:t>
            </w:r>
          </w:p>
        </w:tc>
        <w:tc>
          <w:tcPr>
            <w:tcW w:w="3141" w:type="dxa"/>
            <w:shd w:val="clear" w:color="auto" w:fill="C2D69B" w:themeFill="accent3" w:themeFillTint="99"/>
          </w:tcPr>
          <w:p w:rsidR="003579A6" w:rsidRPr="00D41EFB" w:rsidRDefault="003579A6" w:rsidP="002D6F1B">
            <w:r>
              <w:t>Beacon Centre</w:t>
            </w:r>
          </w:p>
        </w:tc>
        <w:tc>
          <w:tcPr>
            <w:tcW w:w="834" w:type="dxa"/>
            <w:shd w:val="clear" w:color="auto" w:fill="C2D69B" w:themeFill="accent3" w:themeFillTint="99"/>
          </w:tcPr>
          <w:p w:rsidR="003579A6" w:rsidRPr="00D41EFB" w:rsidRDefault="003579A6" w:rsidP="002D6F1B">
            <w:proofErr w:type="spellStart"/>
            <w:r>
              <w:t>Wk</w:t>
            </w:r>
            <w:proofErr w:type="spellEnd"/>
            <w:r>
              <w:t xml:space="preserve"> 5</w:t>
            </w:r>
          </w:p>
        </w:tc>
        <w:tc>
          <w:tcPr>
            <w:tcW w:w="2852" w:type="dxa"/>
            <w:shd w:val="clear" w:color="auto" w:fill="C2D69B" w:themeFill="accent3" w:themeFillTint="99"/>
          </w:tcPr>
          <w:p w:rsidR="003579A6" w:rsidRDefault="003579A6" w:rsidP="002D6F1B">
            <w:r>
              <w:t>TMM1031</w:t>
            </w:r>
          </w:p>
        </w:tc>
      </w:tr>
      <w:tr w:rsidR="003579A6" w:rsidRPr="00D41EFB" w:rsidTr="00FA10FA">
        <w:tc>
          <w:tcPr>
            <w:tcW w:w="2070" w:type="dxa"/>
            <w:shd w:val="clear" w:color="auto" w:fill="DBE5F1" w:themeFill="accent1" w:themeFillTint="33"/>
          </w:tcPr>
          <w:p w:rsidR="003579A6" w:rsidRPr="00D41EFB" w:rsidRDefault="003579A6" w:rsidP="00DE2184">
            <w:r w:rsidRPr="00D41EFB">
              <w:t xml:space="preserve">Sat </w:t>
            </w:r>
            <w:r>
              <w:t>13</w:t>
            </w:r>
            <w:r w:rsidRPr="00DE2184">
              <w:rPr>
                <w:vertAlign w:val="superscript"/>
              </w:rPr>
              <w:t>th</w:t>
            </w:r>
            <w:r>
              <w:t xml:space="preserve"> Jun</w:t>
            </w:r>
          </w:p>
        </w:tc>
        <w:tc>
          <w:tcPr>
            <w:tcW w:w="3141" w:type="dxa"/>
            <w:shd w:val="clear" w:color="auto" w:fill="DBE5F1" w:themeFill="accent1" w:themeFillTint="33"/>
          </w:tcPr>
          <w:p w:rsidR="003579A6" w:rsidRPr="00D41EFB" w:rsidRDefault="003579A6" w:rsidP="00DE2184">
            <w:r>
              <w:t>Study Day at Queen’s</w:t>
            </w:r>
          </w:p>
        </w:tc>
        <w:tc>
          <w:tcPr>
            <w:tcW w:w="834" w:type="dxa"/>
            <w:shd w:val="clear" w:color="auto" w:fill="DBE5F1" w:themeFill="accent1" w:themeFillTint="33"/>
          </w:tcPr>
          <w:p w:rsidR="003579A6" w:rsidRPr="00D41EFB" w:rsidRDefault="003579A6" w:rsidP="002D6F1B"/>
        </w:tc>
        <w:tc>
          <w:tcPr>
            <w:tcW w:w="2852" w:type="dxa"/>
            <w:shd w:val="clear" w:color="auto" w:fill="DBE5F1" w:themeFill="accent1" w:themeFillTint="33"/>
          </w:tcPr>
          <w:p w:rsidR="003579A6" w:rsidRPr="00D41EFB" w:rsidRDefault="00FA10FA" w:rsidP="00DE2184">
            <w:r>
              <w:t xml:space="preserve">TMM1321 </w:t>
            </w:r>
            <w:r>
              <w:br/>
              <w:t>Foundations</w:t>
            </w:r>
            <w:r w:rsidR="003579A6">
              <w:t xml:space="preserve"> for M</w:t>
            </w:r>
            <w:r>
              <w:t>inistry</w:t>
            </w:r>
            <w:r w:rsidR="003579A6">
              <w:t xml:space="preserve"> &amp; Worship </w:t>
            </w:r>
            <w:r>
              <w:t>in Context</w:t>
            </w:r>
          </w:p>
        </w:tc>
      </w:tr>
    </w:tbl>
    <w:p w:rsidR="00D41EFB" w:rsidRDefault="00D41EFB">
      <w:pPr>
        <w:rPr>
          <w:noProof/>
          <w:lang w:eastAsia="en-GB"/>
        </w:rPr>
      </w:pPr>
    </w:p>
    <w:sectPr w:rsidR="00D41EFB" w:rsidSect="002E72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C8"/>
    <w:rsid w:val="001A5691"/>
    <w:rsid w:val="001C0AC8"/>
    <w:rsid w:val="001E0C4A"/>
    <w:rsid w:val="002E72E4"/>
    <w:rsid w:val="003579A6"/>
    <w:rsid w:val="004753CC"/>
    <w:rsid w:val="004E3245"/>
    <w:rsid w:val="00562D40"/>
    <w:rsid w:val="00767CBB"/>
    <w:rsid w:val="007B588E"/>
    <w:rsid w:val="008866A2"/>
    <w:rsid w:val="008A196C"/>
    <w:rsid w:val="008D4CA7"/>
    <w:rsid w:val="009E431A"/>
    <w:rsid w:val="00D41EFB"/>
    <w:rsid w:val="00DE2184"/>
    <w:rsid w:val="00E00978"/>
    <w:rsid w:val="00F15AA4"/>
    <w:rsid w:val="00F46EF3"/>
    <w:rsid w:val="00FA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1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Hartwell</dc:creator>
  <cp:lastModifiedBy>Cathy Hughes</cp:lastModifiedBy>
  <cp:revision>2</cp:revision>
  <cp:lastPrinted>2019-02-12T10:12:00Z</cp:lastPrinted>
  <dcterms:created xsi:type="dcterms:W3CDTF">2019-03-12T14:22:00Z</dcterms:created>
  <dcterms:modified xsi:type="dcterms:W3CDTF">2019-03-12T14:22:00Z</dcterms:modified>
</cp:coreProperties>
</file>